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F8" w:rsidRDefault="00BE58F8" w:rsidP="00BE58F8">
      <w:pPr>
        <w:spacing w:line="265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spacing w:line="0" w:lineRule="atLeast"/>
        <w:ind w:left="170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UDHËZIM</w:t>
      </w:r>
    </w:p>
    <w:p w:rsidR="00BE58F8" w:rsidRDefault="00BE58F8" w:rsidP="00BE58F8">
      <w:pPr>
        <w:spacing w:line="1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spacing w:line="0" w:lineRule="atLeast"/>
        <w:ind w:left="138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>Nr. 6, datë 9.1.2017</w:t>
      </w:r>
    </w:p>
    <w:p w:rsidR="00BE58F8" w:rsidRDefault="00BE58F8" w:rsidP="00BE58F8">
      <w:pPr>
        <w:spacing w:line="157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spacing w:line="0" w:lineRule="atLeast"/>
        <w:ind w:left="14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 xml:space="preserve">PËR PËRCAKTIMIN E MËNYRËS DHE AFATEVE TË PAGESËS SË </w:t>
      </w:r>
      <w:r>
        <w:rPr>
          <w:rFonts w:ascii="Garamond" w:eastAsia="Garamond" w:hAnsi="Garamond"/>
          <w:b/>
          <w:sz w:val="23"/>
        </w:rPr>
        <w:t>DETYRIMEVE LIGJORE TË SHOQËRIVE</w:t>
      </w:r>
      <w:r>
        <w:rPr>
          <w:rFonts w:ascii="Garamond" w:eastAsia="Garamond" w:hAnsi="Garamond"/>
          <w:b/>
          <w:sz w:val="24"/>
        </w:rPr>
        <w:t xml:space="preserve"> TË LICENCUARA NË FUSHËN E </w:t>
      </w:r>
      <w:r>
        <w:rPr>
          <w:rFonts w:ascii="Garamond" w:eastAsia="Garamond" w:hAnsi="Garamond"/>
          <w:b/>
          <w:sz w:val="23"/>
        </w:rPr>
        <w:t>LOJËRAVE TË FATIT PËR LLOGARI TË</w:t>
      </w:r>
      <w:r>
        <w:rPr>
          <w:rFonts w:ascii="Garamond" w:eastAsia="Garamond" w:hAnsi="Garamond"/>
          <w:b/>
          <w:sz w:val="24"/>
        </w:rPr>
        <w:t xml:space="preserve"> AUTORITETIT TË MBIKËQYRJES SË LOJËRAVE TË FATIT</w:t>
      </w:r>
    </w:p>
    <w:p w:rsidR="00BE58F8" w:rsidRDefault="00BE58F8" w:rsidP="00BE58F8">
      <w:pPr>
        <w:spacing w:line="158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spacing w:line="239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Në mbështetje të nenit 102, pika 4, të Kushtetutës së Republikës së Shqipërisë, nenit 14, pika 2, të ligjit nr. 155/2015, datë 21.12.2015, “Për lojërat e fatit në Republikën e Shqipërisë”, ministri i Financave</w:t>
      </w:r>
    </w:p>
    <w:p w:rsidR="00BE58F8" w:rsidRDefault="00BE58F8" w:rsidP="00BE58F8">
      <w:pPr>
        <w:spacing w:line="162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spacing w:line="239" w:lineRule="auto"/>
        <w:ind w:left="168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UDHËZON:</w:t>
      </w:r>
    </w:p>
    <w:p w:rsidR="00BE58F8" w:rsidRDefault="00BE58F8" w:rsidP="00BE58F8">
      <w:pPr>
        <w:spacing w:line="159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numPr>
          <w:ilvl w:val="0"/>
          <w:numId w:val="1"/>
        </w:numPr>
        <w:tabs>
          <w:tab w:val="left" w:pos="593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Ky udhëzim ka si qëllim përcaktimin e mënyrës dhe afateve të pagesës së detyrimeve ligjore të shoqërive të licencuara në fushën e lojërave të fatit për llogari të Autoritetit të Mbikëqyrjes së Lojërave të Fatit.</w:t>
      </w:r>
    </w:p>
    <w:p w:rsidR="00BE58F8" w:rsidRDefault="00BE58F8" w:rsidP="00BE58F8">
      <w:pPr>
        <w:spacing w:line="6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1"/>
        </w:numPr>
        <w:tabs>
          <w:tab w:val="left" w:pos="509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Shoqëritë e licencuara në fushën e lojërave të fatit shlyejnë detyrimin e ndaj Autoritetit të Mbikëqyrjes së Lojërave të Fatit në përputhje me masën e parashikuara në ligjin nr. 155/2015, “Për lojërat e fatit në Republikën e Shqipërisë”.</w:t>
      </w:r>
    </w:p>
    <w:p w:rsidR="00BE58F8" w:rsidRDefault="00BE58F8" w:rsidP="00BE58F8">
      <w:pPr>
        <w:spacing w:line="4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1"/>
        </w:numPr>
        <w:tabs>
          <w:tab w:val="left" w:pos="523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Periudha e detyrimit vjetor fillon më 1 janar dhe përfundon më 31 dhjetor. Në rast se veprimtaria në fushën e lojërave të fatit krijohet ose pushon brenda kësaj periudhe, detyrimi i shoqërive llogaritet proporcionalisht vetëm për periudhën e ushtrimit të veprimtarisë për të cilën shoqëria është licencuar.</w:t>
      </w:r>
    </w:p>
    <w:p w:rsidR="00BE58F8" w:rsidRDefault="00BE58F8" w:rsidP="00BE58F8">
      <w:pPr>
        <w:spacing w:line="9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1"/>
        </w:numPr>
        <w:tabs>
          <w:tab w:val="left" w:pos="501"/>
        </w:tabs>
        <w:spacing w:line="250" w:lineRule="auto"/>
        <w:ind w:firstLine="285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>AMLF-ja hap llogari në një bankë të nivelit të dytë ku do të depozitohen të ardhurat nga pagesat që bëjnë shoqëritë e licencuara në fushën e lojërave të fatit, sipas nenit 14, të ligjit nr. 155/2015, “Për lojërat e fatit në Republikën e Shqipërisë”.</w:t>
      </w:r>
    </w:p>
    <w:p w:rsidR="00BE58F8" w:rsidRDefault="00BE58F8" w:rsidP="00BE58F8">
      <w:pPr>
        <w:spacing w:line="1" w:lineRule="exact"/>
        <w:rPr>
          <w:rFonts w:ascii="Garamond" w:eastAsia="Garamond" w:hAnsi="Garamond"/>
          <w:sz w:val="23"/>
        </w:rPr>
      </w:pPr>
    </w:p>
    <w:p w:rsidR="00BE58F8" w:rsidRDefault="00BE58F8" w:rsidP="00BE58F8">
      <w:pPr>
        <w:numPr>
          <w:ilvl w:val="0"/>
          <w:numId w:val="1"/>
        </w:numPr>
        <w:tabs>
          <w:tab w:val="left" w:pos="554"/>
        </w:tabs>
        <w:spacing w:line="0" w:lineRule="atLeast"/>
        <w:ind w:firstLine="285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Kur afati i fundit për pagesën e detyrimit sipas këtij udhëzimi bie në ditë pushimi, data e pagesës së detyrimit është dita e parë e punës, pas ditës së pushimit.</w:t>
      </w:r>
    </w:p>
    <w:p w:rsidR="00BE58F8" w:rsidRDefault="00BE58F8" w:rsidP="00BE58F8">
      <w:pPr>
        <w:numPr>
          <w:ilvl w:val="0"/>
          <w:numId w:val="1"/>
        </w:numPr>
        <w:tabs>
          <w:tab w:val="left" w:pos="598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Mbas shlyerjes së çdo kësti të pagesës, shoqëritë e licencuara për lojëra fati duhet të depozitojnë një kopje të mandate-pagesës /dokumentit vërtetues pranë AMLF-së.</w:t>
      </w:r>
    </w:p>
    <w:p w:rsidR="00BE58F8" w:rsidRDefault="00BE58F8" w:rsidP="00BE58F8">
      <w:pPr>
        <w:spacing w:line="4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1"/>
        </w:numPr>
        <w:tabs>
          <w:tab w:val="left" w:pos="509"/>
        </w:tabs>
        <w:spacing w:line="255" w:lineRule="auto"/>
        <w:ind w:firstLine="285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>Shoqëritë e licencuara në fushën e lojërave të fatit detyrohen që, brenda datës 5 prill të çdo viti, ose në momentin e mbylljes së aktivitetit, kur ai</w:t>
      </w:r>
    </w:p>
    <w:p w:rsidR="00BE58F8" w:rsidRDefault="00BE58F8" w:rsidP="00BE58F8">
      <w:pPr>
        <w:spacing w:line="250" w:lineRule="auto"/>
        <w:ind w:right="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>mbyllet gjatë vitit ushtrimor, të depozitojnë pranë AMLF-së një kopje të bilancit dhe të pasqyrave financiare të njehsuara nga organet tatimore të shoqëruara me të gjitha mandat pagesat e kryera sipas këtij udhëzimi, gjatë vitit përkatës.</w:t>
      </w:r>
    </w:p>
    <w:p w:rsidR="00BE58F8" w:rsidRDefault="00BE58F8" w:rsidP="00BE58F8">
      <w:pPr>
        <w:spacing w:line="4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numPr>
          <w:ilvl w:val="0"/>
          <w:numId w:val="2"/>
        </w:numPr>
        <w:tabs>
          <w:tab w:val="left" w:pos="535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Bilanci kontabël së bashku me anekset e tij dorëzohen në organet tatimore brenda datës 31 mars të vitit pasardhës, në përputhje me legjislacionin fiskal në fuqi.</w:t>
      </w:r>
    </w:p>
    <w:p w:rsidR="00BE58F8" w:rsidRDefault="00BE58F8" w:rsidP="00BE58F8">
      <w:pPr>
        <w:spacing w:line="4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2"/>
        </w:numPr>
        <w:tabs>
          <w:tab w:val="left" w:pos="655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Vetëm pas implementimit të Sistemit Qendror të Monitorimit On-line (SQMO) organizatorët e licencuara në fushën e lojërave të fatit derdhin në llogarinë bankare të Autoritetit të Mbikëqyrjes së Lojërave të Fatit 3% të të ardhurave bruto nga loja por jo më pak se 1.500.000 lekë (1 milion e pesëqind mijë lek) në vit për secilin subjekt.</w:t>
      </w:r>
    </w:p>
    <w:p w:rsidR="00BE58F8" w:rsidRDefault="00BE58F8" w:rsidP="00BE58F8">
      <w:pPr>
        <w:spacing w:line="9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2"/>
        </w:numPr>
        <w:tabs>
          <w:tab w:val="left" w:pos="689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Shuma e detyrimit të secilës shoqëri të licencuar për lojëra fati derdhet në llogarinë e AMLF-së në përputhje me afatet e mëposhtme:</w:t>
      </w:r>
    </w:p>
    <w:p w:rsidR="00BE58F8" w:rsidRDefault="00BE58F8" w:rsidP="00BE58F8">
      <w:pPr>
        <w:spacing w:line="2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a) për pjesën e mbetur të vitit 2016, pagesa do të bëhet, brenda datës 10 janar të vitit 2017.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b) për vitin 2017 dhe vitet në vijim, pagesat do të bëhen me katër këste, si më poshtë vijon: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i) kësti i parë, do të paguhet brenda datës 10 prill;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ii) kësti i dytë, do të paguhet brenda datës 10 korrik;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iii) kësti i tretë do të paguhet brenda datës 10 tetor;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iv) kësti i katërt, do të paguhet brenda datës 10 janar (i vitit pasardhës).</w:t>
      </w:r>
    </w:p>
    <w:p w:rsidR="00BE58F8" w:rsidRDefault="00BE58F8" w:rsidP="00BE58F8">
      <w:pPr>
        <w:numPr>
          <w:ilvl w:val="0"/>
          <w:numId w:val="2"/>
        </w:numPr>
        <w:tabs>
          <w:tab w:val="left" w:pos="658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lastRenderedPageBreak/>
        <w:t>Në rast se pagesa e këstit nuk kryhet në përputhje me afatet e përcaktuara në pikën 10 të këtij udhëzimi, AMLF-jA njofton subjektin për detyrimin e papaguar dhe penalitetet që aplikohen sipas ligjit nr. 155/2015 “Për lojërat e fatit në Republikën e Shqipërisë” duke kërkuar njëkohësisht kryerjen e menjëhershme të pagesës.</w:t>
      </w:r>
    </w:p>
    <w:p w:rsidR="00BE58F8" w:rsidRDefault="00BE58F8" w:rsidP="00BE58F8">
      <w:pPr>
        <w:spacing w:line="9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2"/>
        </w:numPr>
        <w:tabs>
          <w:tab w:val="left" w:pos="610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Të ardhurat e siguruara nga pagesat që bëjnë organizatorët e lojërave të fatit përdoren për financimin e veprimtarisë së AMLF-së në përputhje me parashikimet e nenit 12, të ligjit nr. 155/2015, “Për lojërat e fatit në Republikën e Shqipërisë”.</w:t>
      </w:r>
    </w:p>
    <w:p w:rsidR="00BE58F8" w:rsidRDefault="00BE58F8" w:rsidP="00BE58F8">
      <w:pPr>
        <w:spacing w:line="7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2"/>
        </w:numPr>
        <w:tabs>
          <w:tab w:val="left" w:pos="727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Ngarkohet Autoriteti i Mbikëqyrjes së Lojërave të Fatit dhe Shoqëritë e licencuara në këtë fushë për zbatimin e këtij udhëzimi.</w:t>
      </w:r>
    </w:p>
    <w:p w:rsidR="00BE58F8" w:rsidRDefault="00BE58F8" w:rsidP="00BE58F8">
      <w:pPr>
        <w:spacing w:line="2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spacing w:line="250" w:lineRule="auto"/>
        <w:ind w:right="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4"/>
        </w:rPr>
        <w:t xml:space="preserve">Udhëzimi nr. 47, datë 26.11.2009, “Për mënyrën dhe afatet e kryerjes së pagesës së </w:t>
      </w:r>
      <w:r>
        <w:rPr>
          <w:rFonts w:ascii="Garamond" w:eastAsia="Garamond" w:hAnsi="Garamond"/>
          <w:sz w:val="23"/>
        </w:rPr>
        <w:t>mbyllet gjatë vitit ushtrimor, të depozitojnë pranë AMLF-së një kopje të bilancit dhe të pasqyrave financiare të njehsuara nga organet tatimore të shoqëruara me të gjitha mandat pagesat e kryera sipas këtij udhëzimi, gjatë vitit përkatës.</w:t>
      </w:r>
    </w:p>
    <w:p w:rsidR="00BE58F8" w:rsidRDefault="00BE58F8" w:rsidP="00BE58F8">
      <w:pPr>
        <w:spacing w:line="4" w:lineRule="exact"/>
        <w:rPr>
          <w:rFonts w:ascii="Times New Roman" w:eastAsia="Times New Roman" w:hAnsi="Times New Roman"/>
        </w:rPr>
      </w:pPr>
    </w:p>
    <w:p w:rsidR="00BE58F8" w:rsidRDefault="00BE58F8" w:rsidP="00BE58F8">
      <w:pPr>
        <w:numPr>
          <w:ilvl w:val="0"/>
          <w:numId w:val="3"/>
        </w:numPr>
        <w:tabs>
          <w:tab w:val="left" w:pos="535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Bilanci kontabël së bashku me anekset e tij dorëzohen në organet tatimore brenda datës 31 mars të vitit pasardhës, në përputhje me legjislacionin fiskal në fuqi.</w:t>
      </w:r>
    </w:p>
    <w:p w:rsidR="00BE58F8" w:rsidRDefault="00BE58F8" w:rsidP="00BE58F8">
      <w:pPr>
        <w:spacing w:line="4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3"/>
        </w:numPr>
        <w:tabs>
          <w:tab w:val="left" w:pos="655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Vetëm pas implementimit të Sistemit Qendror të Monitorimit On-line (SQMO) organizatorët e licencuara në fushën e lojërave të fatit derdhin në llogarinë bankare të Autoritetit të Mbikëqyrjes së Lojërave të Fatit 3% të të ardhurave bruto nga loja por jo më pak se 1.500.000 lekë (1 milion e pesëqind mijë lek) në vit për secilin subjekt.</w:t>
      </w:r>
    </w:p>
    <w:p w:rsidR="00BE58F8" w:rsidRDefault="00BE58F8" w:rsidP="00BE58F8">
      <w:pPr>
        <w:spacing w:line="9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3"/>
        </w:numPr>
        <w:tabs>
          <w:tab w:val="left" w:pos="689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Shuma e detyrimit të secilës shoqëri të licencuar për lojëra fati derdhet në llogarinë e AMLF-së në përputhje me afatet e mëposhtme:</w:t>
      </w:r>
    </w:p>
    <w:p w:rsidR="00BE58F8" w:rsidRDefault="00BE58F8" w:rsidP="00BE58F8">
      <w:pPr>
        <w:spacing w:line="2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a) për pjesën e mbetur të vitit 2016, pagesa do të bëhet, brenda datës 10 janar të vitit 2017.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b) për vitin 2017 dhe vitet në vijim, pagesat do të bëhen me katër këste, si më poshtë vijon: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i) kësti i parë, do të paguhet brenda datës 10 prill;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ii) kësti i dytë, do të paguhet brenda datës 10 korrik;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iii) kësti i tretë do të paguhet brenda datës 10 tetor;</w:t>
      </w:r>
    </w:p>
    <w:p w:rsidR="00BE58F8" w:rsidRDefault="00BE58F8" w:rsidP="00BE58F8">
      <w:pPr>
        <w:spacing w:line="0" w:lineRule="atLeast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iv) kësti i katërt, do të paguhet brenda datës 10 janar (i vitit pasardhës).</w:t>
      </w:r>
    </w:p>
    <w:p w:rsidR="00BE58F8" w:rsidRDefault="00BE58F8" w:rsidP="00BE58F8">
      <w:pPr>
        <w:numPr>
          <w:ilvl w:val="0"/>
          <w:numId w:val="3"/>
        </w:numPr>
        <w:tabs>
          <w:tab w:val="left" w:pos="658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Në rast se pagesa e këstit nuk kryhet në përputhje me afatet e përcaktuara në pikën 10 të këtij udhëzimi, AMLF-jA njofton subjektin për detyrimin e papaguar dhe penalitetet që aplikohen sipas ligjit nr. 155/2015 “Për lojërat e fatit në Republikën e Shqipërisë” duke kërkuar njëkohësisht kryerjen e menjëhershme të pagesës.</w:t>
      </w:r>
    </w:p>
    <w:p w:rsidR="00BE58F8" w:rsidRDefault="00BE58F8" w:rsidP="00BE58F8">
      <w:pPr>
        <w:spacing w:line="9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3"/>
        </w:numPr>
        <w:tabs>
          <w:tab w:val="left" w:pos="610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Të ardhurat e siguruara nga pagesat që bëjnë organizatorët e lojërave të fatit përdoren për financimin e veprimtarisë së AMLF-së në përputhje me parashikimet e nenit 12, të ligjit nr. 155/2015, “Për lojërat e fatit në Republikën e Shqipërisë”.</w:t>
      </w:r>
    </w:p>
    <w:p w:rsidR="00BE58F8" w:rsidRDefault="00BE58F8" w:rsidP="00BE58F8">
      <w:pPr>
        <w:spacing w:line="7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3"/>
        </w:numPr>
        <w:tabs>
          <w:tab w:val="left" w:pos="727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Ngarkohet Autoriteti i Mbikëqyrjes së Lojërave të Fatit dhe Shoqëritë e licencuara në këtë fushë për zbatimin e këtij udhëzimi.</w:t>
      </w:r>
    </w:p>
    <w:p w:rsidR="00BE58F8" w:rsidRDefault="00BE58F8" w:rsidP="00BE58F8">
      <w:pPr>
        <w:spacing w:line="2" w:lineRule="exact"/>
        <w:rPr>
          <w:rFonts w:ascii="Garamond" w:eastAsia="Garamond" w:hAnsi="Garamond"/>
          <w:sz w:val="24"/>
        </w:rPr>
      </w:pPr>
    </w:p>
    <w:p w:rsidR="00BE58F8" w:rsidRDefault="00BE58F8" w:rsidP="00BE58F8">
      <w:pPr>
        <w:numPr>
          <w:ilvl w:val="0"/>
          <w:numId w:val="3"/>
        </w:numPr>
        <w:tabs>
          <w:tab w:val="left" w:pos="691"/>
        </w:tabs>
        <w:spacing w:line="0" w:lineRule="atLeast"/>
        <w:ind w:right="20"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Udhëzimi nr. 47, datë 26.11.2009, “Për mënyrën dhe afatet e kryerjes së pagesës së</w:t>
      </w:r>
      <w:r w:rsidRPr="00421A5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detyrimeve ligjore të subjekteve të miratuara dhe të licencuara në fushën e lojërave të fatit”, shfuqizohet</w:t>
      </w:r>
    </w:p>
    <w:p w:rsidR="00BE58F8" w:rsidRDefault="00BE58F8" w:rsidP="00BE58F8">
      <w:pPr>
        <w:pStyle w:val="ListParagraph"/>
        <w:rPr>
          <w:rFonts w:ascii="Garamond" w:eastAsia="Garamond" w:hAnsi="Garamond"/>
          <w:sz w:val="24"/>
        </w:rPr>
      </w:pPr>
    </w:p>
    <w:p w:rsidR="00BE58F8" w:rsidRDefault="00BE58F8" w:rsidP="00BE58F8">
      <w:pPr>
        <w:spacing w:line="238" w:lineRule="auto"/>
        <w:ind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Ky udhëzim hyn në fuqi pas botimit në Fletoren Zyrtare.</w:t>
      </w:r>
    </w:p>
    <w:p w:rsidR="00BE58F8" w:rsidRDefault="00BE58F8" w:rsidP="00BE58F8">
      <w:pPr>
        <w:spacing w:line="4" w:lineRule="exact"/>
        <w:rPr>
          <w:rFonts w:ascii="Times New Roman" w:eastAsia="Times New Roman" w:hAnsi="Times New Roman"/>
        </w:rPr>
      </w:pPr>
    </w:p>
    <w:p w:rsidR="00B955B4" w:rsidRDefault="00BE58F8" w:rsidP="00BE58F8">
      <w:pPr>
        <w:spacing w:line="0" w:lineRule="atLeast"/>
        <w:ind w:left="2020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</w:t>
      </w:r>
    </w:p>
    <w:p w:rsidR="00BE58F8" w:rsidRDefault="00B955B4" w:rsidP="00BE58F8">
      <w:pPr>
        <w:spacing w:line="0" w:lineRule="atLeast"/>
        <w:ind w:left="2020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</w:t>
      </w:r>
      <w:r w:rsidR="00BE58F8">
        <w:rPr>
          <w:rFonts w:ascii="Garamond" w:eastAsia="Garamond" w:hAnsi="Garamond"/>
          <w:sz w:val="23"/>
        </w:rPr>
        <w:t xml:space="preserve"> MINISTRI I FINANCAVE</w:t>
      </w:r>
    </w:p>
    <w:p w:rsidR="00BE58F8" w:rsidRDefault="00BE58F8" w:rsidP="00BE58F8">
      <w:pPr>
        <w:spacing w:line="10" w:lineRule="exact"/>
        <w:rPr>
          <w:rFonts w:ascii="Times New Roman" w:eastAsia="Times New Roman" w:hAnsi="Times New Roman"/>
        </w:rPr>
      </w:pPr>
    </w:p>
    <w:p w:rsidR="00B955B4" w:rsidRDefault="00BE58F8" w:rsidP="00BE58F8">
      <w:pPr>
        <w:spacing w:line="0" w:lineRule="atLeast"/>
        <w:ind w:left="3120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                                                    </w:t>
      </w:r>
    </w:p>
    <w:p w:rsidR="00BE58F8" w:rsidRDefault="00B955B4" w:rsidP="00BE58F8">
      <w:pPr>
        <w:spacing w:line="0" w:lineRule="atLeast"/>
        <w:ind w:left="3120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                                              </w:t>
      </w:r>
      <w:bookmarkStart w:id="0" w:name="_GoBack"/>
      <w:bookmarkEnd w:id="0"/>
      <w:r w:rsidR="00BE58F8">
        <w:rPr>
          <w:rFonts w:ascii="Garamond" w:eastAsia="Garamond" w:hAnsi="Garamond"/>
          <w:b/>
          <w:sz w:val="23"/>
        </w:rPr>
        <w:t>Arben Ahmetaj</w:t>
      </w:r>
    </w:p>
    <w:p w:rsidR="00BE58F8" w:rsidRDefault="00BE58F8" w:rsidP="00BE58F8">
      <w:pPr>
        <w:spacing w:line="170" w:lineRule="exact"/>
        <w:rPr>
          <w:rFonts w:ascii="Times New Roman" w:eastAsia="Times New Roman" w:hAnsi="Times New Roman"/>
        </w:rPr>
      </w:pPr>
    </w:p>
    <w:p w:rsidR="007627A7" w:rsidRDefault="007627A7"/>
    <w:sectPr w:rsidR="007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3"/>
    <w:multiLevelType w:val="hybridMultilevel"/>
    <w:tmpl w:val="5FF87E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2F305DE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0DE7734"/>
    <w:multiLevelType w:val="hybridMultilevel"/>
    <w:tmpl w:val="2F305DE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F8"/>
    <w:rsid w:val="007627A7"/>
    <w:rsid w:val="00B955B4"/>
    <w:rsid w:val="00B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5E271-C230-4E65-A096-CC1C852B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user1</cp:lastModifiedBy>
  <cp:revision>2</cp:revision>
  <dcterms:created xsi:type="dcterms:W3CDTF">2017-01-20T08:21:00Z</dcterms:created>
  <dcterms:modified xsi:type="dcterms:W3CDTF">2017-01-20T11:18:00Z</dcterms:modified>
</cp:coreProperties>
</file>