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05" w:rsidRDefault="00F04205" w:rsidP="00F04205">
      <w:pPr>
        <w:spacing w:line="0" w:lineRule="atLeast"/>
        <w:ind w:left="170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UDHËZIM</w:t>
      </w:r>
    </w:p>
    <w:p w:rsidR="00F04205" w:rsidRDefault="00F04205" w:rsidP="00F04205">
      <w:pPr>
        <w:spacing w:line="239" w:lineRule="auto"/>
        <w:ind w:left="138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Nr. 4, </w:t>
      </w:r>
      <w:proofErr w:type="spellStart"/>
      <w:r>
        <w:rPr>
          <w:rFonts w:ascii="Garamond" w:eastAsia="Garamond" w:hAnsi="Garamond"/>
          <w:b/>
          <w:sz w:val="24"/>
        </w:rPr>
        <w:t>datë</w:t>
      </w:r>
      <w:proofErr w:type="spellEnd"/>
      <w:r>
        <w:rPr>
          <w:rFonts w:ascii="Garamond" w:eastAsia="Garamond" w:hAnsi="Garamond"/>
          <w:b/>
          <w:sz w:val="24"/>
        </w:rPr>
        <w:t xml:space="preserve"> 9.1.2017</w:t>
      </w:r>
    </w:p>
    <w:p w:rsidR="00F04205" w:rsidRDefault="00F04205" w:rsidP="00F04205">
      <w:pPr>
        <w:spacing w:line="158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0" w:lineRule="atLeast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>PËR PËRCAKTIMIN E KUSHTEVE DHE STANDARDEVE MINIMALE QË DUHET</w:t>
      </w:r>
    </w:p>
    <w:p w:rsidR="00F04205" w:rsidRDefault="00F04205" w:rsidP="00F04205">
      <w:pPr>
        <w:spacing w:line="0" w:lineRule="atLeast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TË PLOTËSOJNË PIKAT SEKONDARE TË BASTEVE</w:t>
      </w:r>
    </w:p>
    <w:p w:rsidR="00F04205" w:rsidRDefault="00F04205" w:rsidP="00F04205">
      <w:pPr>
        <w:spacing w:line="271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239" w:lineRule="auto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mbështetje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102, </w:t>
      </w:r>
      <w:proofErr w:type="spellStart"/>
      <w:r>
        <w:rPr>
          <w:rFonts w:ascii="Garamond" w:eastAsia="Garamond" w:hAnsi="Garamond"/>
          <w:sz w:val="24"/>
        </w:rPr>
        <w:t>pika</w:t>
      </w:r>
      <w:proofErr w:type="spellEnd"/>
      <w:r>
        <w:rPr>
          <w:rFonts w:ascii="Garamond" w:eastAsia="Garamond" w:hAnsi="Garamond"/>
          <w:sz w:val="24"/>
        </w:rPr>
        <w:t xml:space="preserve"> 4,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Kushtetutës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5,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20, </w:t>
      </w:r>
      <w:proofErr w:type="spellStart"/>
      <w:r>
        <w:rPr>
          <w:rFonts w:ascii="Garamond" w:eastAsia="Garamond" w:hAnsi="Garamond"/>
          <w:sz w:val="24"/>
        </w:rPr>
        <w:t>si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8,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70,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nr. 155/2015, </w:t>
      </w:r>
      <w:proofErr w:type="spellStart"/>
      <w:r>
        <w:rPr>
          <w:rFonts w:ascii="Garamond" w:eastAsia="Garamond" w:hAnsi="Garamond"/>
          <w:sz w:val="24"/>
        </w:rPr>
        <w:t>datë</w:t>
      </w:r>
      <w:proofErr w:type="spellEnd"/>
      <w:r>
        <w:rPr>
          <w:rFonts w:ascii="Garamond" w:eastAsia="Garamond" w:hAnsi="Garamond"/>
          <w:sz w:val="24"/>
        </w:rPr>
        <w:t xml:space="preserve"> 21.12.2015,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ministri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Financave</w:t>
      </w:r>
      <w:proofErr w:type="spellEnd"/>
    </w:p>
    <w:p w:rsidR="00F04205" w:rsidRDefault="00F04205" w:rsidP="00F04205">
      <w:pPr>
        <w:spacing w:line="162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0" w:lineRule="atLeast"/>
        <w:ind w:left="168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UDHËZON:</w:t>
      </w:r>
    </w:p>
    <w:p w:rsidR="00F04205" w:rsidRDefault="00F04205" w:rsidP="00F04205">
      <w:pPr>
        <w:spacing w:line="158" w:lineRule="exact"/>
        <w:rPr>
          <w:rFonts w:ascii="Times New Roman" w:eastAsia="Times New Roman" w:hAnsi="Times New Roman"/>
        </w:rPr>
      </w:pPr>
    </w:p>
    <w:p w:rsidR="00F04205" w:rsidRPr="00C5342B" w:rsidRDefault="00C5342B" w:rsidP="00C5342B">
      <w:pPr>
        <w:spacing w:line="239" w:lineRule="auto"/>
        <w:jc w:val="both"/>
        <w:rPr>
          <w:rFonts w:ascii="Garamond" w:eastAsia="Garamond" w:hAnsi="Garamond"/>
          <w:sz w:val="24"/>
        </w:rPr>
      </w:pPr>
      <w:proofErr w:type="gramStart"/>
      <w:r>
        <w:rPr>
          <w:rFonts w:ascii="Garamond" w:eastAsia="Garamond" w:hAnsi="Garamond"/>
          <w:sz w:val="24"/>
        </w:rPr>
        <w:t>1.</w:t>
      </w:r>
      <w:r w:rsidR="00F04205" w:rsidRPr="00C5342B">
        <w:rPr>
          <w:rFonts w:ascii="Garamond" w:eastAsia="Garamond" w:hAnsi="Garamond"/>
          <w:sz w:val="24"/>
        </w:rPr>
        <w:t>Ky</w:t>
      </w:r>
      <w:proofErr w:type="gram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udhëzim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ka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si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qëllim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përcaktimin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e </w:t>
      </w:r>
      <w:proofErr w:type="spellStart"/>
      <w:r w:rsidR="00F04205" w:rsidRPr="00C5342B">
        <w:rPr>
          <w:rFonts w:ascii="Garamond" w:eastAsia="Garamond" w:hAnsi="Garamond"/>
          <w:sz w:val="24"/>
        </w:rPr>
        <w:t>kushteve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dhe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standardeve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minimale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që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duhet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plotësojnë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pikat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sekondare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ushtrimit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aktivitetit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shoqërive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licencuara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në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kategorinë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e </w:t>
      </w:r>
      <w:proofErr w:type="spellStart"/>
      <w:r w:rsidR="00F04205" w:rsidRPr="00C5342B">
        <w:rPr>
          <w:rFonts w:ascii="Garamond" w:eastAsia="Garamond" w:hAnsi="Garamond"/>
          <w:sz w:val="24"/>
        </w:rPr>
        <w:t>basteve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miratuara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nga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Autoriteti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i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Mbikëqyrjes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së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Lojërave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të</w:t>
      </w:r>
      <w:proofErr w:type="spellEnd"/>
      <w:r w:rsidR="00F04205" w:rsidRPr="00C5342B">
        <w:rPr>
          <w:rFonts w:ascii="Garamond" w:eastAsia="Garamond" w:hAnsi="Garamond"/>
          <w:sz w:val="24"/>
        </w:rPr>
        <w:t xml:space="preserve"> </w:t>
      </w:r>
      <w:proofErr w:type="spellStart"/>
      <w:r w:rsidR="00F04205" w:rsidRPr="00C5342B">
        <w:rPr>
          <w:rFonts w:ascii="Garamond" w:eastAsia="Garamond" w:hAnsi="Garamond"/>
          <w:sz w:val="24"/>
        </w:rPr>
        <w:t>Fatit</w:t>
      </w:r>
      <w:proofErr w:type="spellEnd"/>
      <w:r w:rsidR="00F04205" w:rsidRPr="00C5342B">
        <w:rPr>
          <w:rFonts w:ascii="Garamond" w:eastAsia="Garamond" w:hAnsi="Garamond"/>
          <w:sz w:val="24"/>
        </w:rPr>
        <w:t>.</w:t>
      </w:r>
    </w:p>
    <w:p w:rsidR="00F04205" w:rsidRDefault="00F04205" w:rsidP="00F04205">
      <w:pPr>
        <w:spacing w:line="239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2. </w:t>
      </w:r>
      <w:proofErr w:type="spellStart"/>
      <w:r>
        <w:rPr>
          <w:rFonts w:ascii="Garamond" w:eastAsia="Garamond" w:hAnsi="Garamond"/>
          <w:sz w:val="24"/>
        </w:rPr>
        <w:t>Pikat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shoqërive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kategorinë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basteve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marrjes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miratimit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shkrim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AMLF-ja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aktivitetit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plotësojnë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kushtet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standardet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minimale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mëposhtme</w:t>
      </w:r>
      <w:proofErr w:type="spellEnd"/>
      <w:r>
        <w:rPr>
          <w:rFonts w:ascii="Garamond" w:eastAsia="Garamond" w:hAnsi="Garamond"/>
          <w:sz w:val="24"/>
        </w:rPr>
        <w:t>:</w:t>
      </w:r>
    </w:p>
    <w:p w:rsidR="00F04205" w:rsidRDefault="00F04205" w:rsidP="00F04205">
      <w:pPr>
        <w:spacing w:line="7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533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tabela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identifikuese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përmbajë</w:t>
      </w:r>
      <w:proofErr w:type="spellEnd"/>
      <w:r>
        <w:rPr>
          <w:rFonts w:ascii="Garamond" w:eastAsia="Garamond" w:hAnsi="Garamond"/>
          <w:sz w:val="24"/>
        </w:rPr>
        <w:t xml:space="preserve"> logon me </w:t>
      </w:r>
      <w:proofErr w:type="spellStart"/>
      <w:r>
        <w:rPr>
          <w:rFonts w:ascii="Garamond" w:eastAsia="Garamond" w:hAnsi="Garamond"/>
          <w:sz w:val="24"/>
        </w:rPr>
        <w:t>emërtimin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shoqërisë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>/</w:t>
      </w:r>
      <w:proofErr w:type="spellStart"/>
      <w:r>
        <w:rPr>
          <w:rFonts w:ascii="Garamond" w:eastAsia="Garamond" w:hAnsi="Garamond"/>
          <w:sz w:val="24"/>
        </w:rPr>
        <w:t>ose</w:t>
      </w:r>
      <w:proofErr w:type="spellEnd"/>
      <w:r>
        <w:rPr>
          <w:rFonts w:ascii="Garamond" w:eastAsia="Garamond" w:hAnsi="Garamond"/>
          <w:sz w:val="24"/>
        </w:rPr>
        <w:t xml:space="preserve"> logon </w:t>
      </w:r>
      <w:proofErr w:type="spellStart"/>
      <w:r>
        <w:rPr>
          <w:rFonts w:ascii="Garamond" w:eastAsia="Garamond" w:hAnsi="Garamond"/>
          <w:sz w:val="24"/>
        </w:rPr>
        <w:t>tregtare</w:t>
      </w:r>
      <w:proofErr w:type="spellEnd"/>
      <w:r>
        <w:rPr>
          <w:rFonts w:ascii="Garamond" w:eastAsia="Garamond" w:hAnsi="Garamond"/>
          <w:sz w:val="24"/>
        </w:rPr>
        <w:t>;</w:t>
      </w:r>
    </w:p>
    <w:p w:rsidR="00F04205" w:rsidRDefault="00F04205" w:rsidP="00F04205">
      <w:pPr>
        <w:spacing w:line="2" w:lineRule="exact"/>
        <w:rPr>
          <w:rFonts w:ascii="Garamond" w:eastAsia="Garamond" w:hAnsi="Garamond"/>
          <w:sz w:val="24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602"/>
        </w:tabs>
        <w:spacing w:line="250" w:lineRule="auto"/>
        <w:ind w:firstLine="276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afishohet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një</w:t>
      </w:r>
      <w:proofErr w:type="spellEnd"/>
      <w:r>
        <w:rPr>
          <w:rFonts w:ascii="Garamond" w:eastAsia="Garamond" w:hAnsi="Garamond"/>
          <w:sz w:val="23"/>
        </w:rPr>
        <w:t xml:space="preserve"> vend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dukshëm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ambienteve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brendshme</w:t>
      </w:r>
      <w:proofErr w:type="spellEnd"/>
      <w:r>
        <w:rPr>
          <w:rFonts w:ascii="Garamond" w:eastAsia="Garamond" w:hAnsi="Garamond"/>
          <w:sz w:val="23"/>
        </w:rPr>
        <w:t xml:space="preserve"> NUIS (</w:t>
      </w:r>
      <w:proofErr w:type="spellStart"/>
      <w:r>
        <w:rPr>
          <w:rFonts w:ascii="Garamond" w:eastAsia="Garamond" w:hAnsi="Garamond"/>
          <w:sz w:val="23"/>
        </w:rPr>
        <w:t>numri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unik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identifikimit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subjektit</w:t>
      </w:r>
      <w:proofErr w:type="spellEnd"/>
      <w:r>
        <w:rPr>
          <w:rFonts w:ascii="Garamond" w:eastAsia="Garamond" w:hAnsi="Garamond"/>
          <w:sz w:val="23"/>
        </w:rPr>
        <w:t xml:space="preserve">) </w:t>
      </w:r>
      <w:proofErr w:type="spellStart"/>
      <w:r>
        <w:rPr>
          <w:rFonts w:ascii="Garamond" w:eastAsia="Garamond" w:hAnsi="Garamond"/>
          <w:sz w:val="23"/>
        </w:rPr>
        <w:t>origjinal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pikës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sekondare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fotokopja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noterizuar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licencës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ushtrimin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aktivitetit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kategorinë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>;</w:t>
      </w:r>
    </w:p>
    <w:p w:rsidR="00F04205" w:rsidRDefault="00F04205" w:rsidP="00F04205">
      <w:pPr>
        <w:spacing w:line="4" w:lineRule="exact"/>
        <w:rPr>
          <w:rFonts w:ascii="Garamond" w:eastAsia="Garamond" w:hAnsi="Garamond"/>
          <w:sz w:val="23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583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afishohet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një</w:t>
      </w:r>
      <w:proofErr w:type="spellEnd"/>
      <w:r>
        <w:rPr>
          <w:rFonts w:ascii="Garamond" w:eastAsia="Garamond" w:hAnsi="Garamond"/>
          <w:sz w:val="24"/>
        </w:rPr>
        <w:t xml:space="preserve"> vend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dukshëm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ambientit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brendshëm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një</w:t>
      </w:r>
      <w:proofErr w:type="spellEnd"/>
      <w:r>
        <w:rPr>
          <w:rFonts w:ascii="Garamond" w:eastAsia="Garamond" w:hAnsi="Garamond"/>
          <w:sz w:val="24"/>
        </w:rPr>
        <w:t xml:space="preserve"> format minimum A4, </w:t>
      </w:r>
      <w:proofErr w:type="spellStart"/>
      <w:r>
        <w:rPr>
          <w:rFonts w:ascii="Garamond" w:eastAsia="Garamond" w:hAnsi="Garamond"/>
          <w:sz w:val="24"/>
        </w:rPr>
        <w:t>mbishkrim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përmban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mesazhe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luajtjen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mënyrë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përgjegjshme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rreziqet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mundshme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shanset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reale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fituar</w:t>
      </w:r>
      <w:proofErr w:type="spellEnd"/>
      <w:r>
        <w:rPr>
          <w:rFonts w:ascii="Garamond" w:eastAsia="Garamond" w:hAnsi="Garamond"/>
          <w:sz w:val="24"/>
        </w:rPr>
        <w:t>;</w:t>
      </w:r>
    </w:p>
    <w:p w:rsidR="00F04205" w:rsidRDefault="00F04205" w:rsidP="00F04205">
      <w:pPr>
        <w:spacing w:line="6" w:lineRule="exact"/>
        <w:rPr>
          <w:rFonts w:ascii="Garamond" w:eastAsia="Garamond" w:hAnsi="Garamond"/>
          <w:sz w:val="24"/>
        </w:rPr>
      </w:pPr>
    </w:p>
    <w:p w:rsidR="00F04205" w:rsidRDefault="00F04205" w:rsidP="00F04205">
      <w:pPr>
        <w:spacing w:line="239" w:lineRule="auto"/>
        <w:ind w:firstLine="283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Mbishkrimi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përmban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ndalimin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t’u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futur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luajtur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mjediset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pikave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basteve</w:t>
      </w:r>
      <w:proofErr w:type="spellEnd"/>
      <w:r>
        <w:rPr>
          <w:rFonts w:ascii="Garamond" w:eastAsia="Garamond" w:hAnsi="Garamond"/>
          <w:sz w:val="24"/>
        </w:rPr>
        <w:t xml:space="preserve"> persona </w:t>
      </w:r>
      <w:proofErr w:type="spellStart"/>
      <w:r>
        <w:rPr>
          <w:rFonts w:ascii="Garamond" w:eastAsia="Garamond" w:hAnsi="Garamond"/>
          <w:sz w:val="24"/>
        </w:rPr>
        <w:t>nën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moshën</w:t>
      </w:r>
      <w:proofErr w:type="spellEnd"/>
      <w:r>
        <w:rPr>
          <w:rFonts w:ascii="Garamond" w:eastAsia="Garamond" w:hAnsi="Garamond"/>
          <w:sz w:val="24"/>
        </w:rPr>
        <w:t xml:space="preserve"> 21 </w:t>
      </w:r>
      <w:proofErr w:type="spellStart"/>
      <w:r>
        <w:rPr>
          <w:rFonts w:ascii="Garamond" w:eastAsia="Garamond" w:hAnsi="Garamond"/>
          <w:sz w:val="24"/>
        </w:rPr>
        <w:t>vjeç</w:t>
      </w:r>
      <w:proofErr w:type="spellEnd"/>
      <w:r>
        <w:rPr>
          <w:rFonts w:ascii="Garamond" w:eastAsia="Garamond" w:hAnsi="Garamond"/>
          <w:sz w:val="24"/>
        </w:rPr>
        <w:t>;</w:t>
      </w:r>
    </w:p>
    <w:p w:rsidR="00F04205" w:rsidRDefault="00F04205" w:rsidP="00F04205">
      <w:pPr>
        <w:spacing w:line="2" w:lineRule="exact"/>
        <w:rPr>
          <w:rFonts w:ascii="Garamond" w:eastAsia="Garamond" w:hAnsi="Garamond"/>
          <w:sz w:val="24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526"/>
        </w:tabs>
        <w:spacing w:line="250" w:lineRule="auto"/>
        <w:ind w:firstLine="276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shoqëritë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licencuara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kategorinë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sportive/ </w:t>
      </w:r>
      <w:proofErr w:type="spellStart"/>
      <w:r>
        <w:rPr>
          <w:rFonts w:ascii="Garamond" w:eastAsia="Garamond" w:hAnsi="Garamond"/>
          <w:sz w:val="23"/>
        </w:rPr>
        <w:t>Administratori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Sportive </w:t>
      </w:r>
      <w:proofErr w:type="spellStart"/>
      <w:r>
        <w:rPr>
          <w:rFonts w:ascii="Garamond" w:eastAsia="Garamond" w:hAnsi="Garamond"/>
          <w:sz w:val="23"/>
        </w:rPr>
        <w:t>është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detyruar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mbajë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Regjistrin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Lojtarëve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çdo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lojtar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</w:t>
      </w:r>
      <w:proofErr w:type="spellEnd"/>
      <w:r>
        <w:rPr>
          <w:rFonts w:ascii="Garamond" w:eastAsia="Garamond" w:hAnsi="Garamond"/>
          <w:sz w:val="23"/>
        </w:rPr>
        <w:t xml:space="preserve"> do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marrë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pjesë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baste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shuma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luajtura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ose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fituara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që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kalojnë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vlerën</w:t>
      </w:r>
      <w:proofErr w:type="spellEnd"/>
      <w:r>
        <w:rPr>
          <w:rFonts w:ascii="Garamond" w:eastAsia="Garamond" w:hAnsi="Garamond"/>
          <w:sz w:val="23"/>
        </w:rPr>
        <w:t xml:space="preserve"> 100 000 (</w:t>
      </w:r>
      <w:proofErr w:type="spellStart"/>
      <w:r>
        <w:rPr>
          <w:rFonts w:ascii="Garamond" w:eastAsia="Garamond" w:hAnsi="Garamond"/>
          <w:sz w:val="23"/>
        </w:rPr>
        <w:t>njëqindmijë</w:t>
      </w:r>
      <w:proofErr w:type="spellEnd"/>
      <w:r>
        <w:rPr>
          <w:rFonts w:ascii="Garamond" w:eastAsia="Garamond" w:hAnsi="Garamond"/>
          <w:sz w:val="23"/>
        </w:rPr>
        <w:t xml:space="preserve">) </w:t>
      </w:r>
      <w:proofErr w:type="spellStart"/>
      <w:r>
        <w:rPr>
          <w:rFonts w:ascii="Garamond" w:eastAsia="Garamond" w:hAnsi="Garamond"/>
          <w:sz w:val="23"/>
        </w:rPr>
        <w:t>lekë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marrë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ruajë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dhënat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identitetin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tyre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afat</w:t>
      </w:r>
      <w:proofErr w:type="spellEnd"/>
      <w:r>
        <w:rPr>
          <w:rFonts w:ascii="Garamond" w:eastAsia="Garamond" w:hAnsi="Garamond"/>
          <w:sz w:val="23"/>
        </w:rPr>
        <w:t xml:space="preserve"> jo </w:t>
      </w:r>
      <w:proofErr w:type="spellStart"/>
      <w:r>
        <w:rPr>
          <w:rFonts w:ascii="Garamond" w:eastAsia="Garamond" w:hAnsi="Garamond"/>
          <w:sz w:val="23"/>
        </w:rPr>
        <w:t>më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pak</w:t>
      </w:r>
      <w:proofErr w:type="spellEnd"/>
      <w:r>
        <w:rPr>
          <w:rFonts w:ascii="Garamond" w:eastAsia="Garamond" w:hAnsi="Garamond"/>
          <w:sz w:val="23"/>
        </w:rPr>
        <w:t xml:space="preserve"> se 3 </w:t>
      </w:r>
      <w:proofErr w:type="spellStart"/>
      <w:r>
        <w:rPr>
          <w:rFonts w:ascii="Garamond" w:eastAsia="Garamond" w:hAnsi="Garamond"/>
          <w:sz w:val="23"/>
        </w:rPr>
        <w:t>vjet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momenti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regjistrimit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tyre</w:t>
      </w:r>
      <w:proofErr w:type="spellEnd"/>
      <w:r>
        <w:rPr>
          <w:rFonts w:ascii="Garamond" w:eastAsia="Garamond" w:hAnsi="Garamond"/>
          <w:sz w:val="23"/>
        </w:rPr>
        <w:t>;</w:t>
      </w:r>
    </w:p>
    <w:p w:rsidR="00F04205" w:rsidRDefault="00F04205" w:rsidP="00F04205">
      <w:pPr>
        <w:spacing w:line="4" w:lineRule="exact"/>
        <w:rPr>
          <w:rFonts w:ascii="Garamond" w:eastAsia="Garamond" w:hAnsi="Garamond"/>
          <w:sz w:val="23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550"/>
        </w:tabs>
        <w:spacing w:line="0" w:lineRule="atLeast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hyrje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sekondare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afishohet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orari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përputhje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orarin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përcaktuar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rregulloren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miratuar</w:t>
      </w:r>
      <w:proofErr w:type="spellEnd"/>
      <w:r>
        <w:rPr>
          <w:rFonts w:ascii="Garamond" w:eastAsia="Garamond" w:hAnsi="Garamond"/>
          <w:sz w:val="24"/>
        </w:rPr>
        <w:t>;</w:t>
      </w:r>
    </w:p>
    <w:p w:rsidR="00F04205" w:rsidRDefault="00F04205" w:rsidP="00F04205">
      <w:pPr>
        <w:numPr>
          <w:ilvl w:val="0"/>
          <w:numId w:val="1"/>
        </w:numPr>
        <w:tabs>
          <w:tab w:val="left" w:pos="490"/>
        </w:tabs>
        <w:spacing w:line="250" w:lineRule="auto"/>
        <w:ind w:firstLine="276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shoqëritë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licencuara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kategorinë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sportive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mbajnë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pikën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ku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ushtrojnë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veprimtarinë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një</w:t>
      </w:r>
      <w:proofErr w:type="spellEnd"/>
      <w:r>
        <w:rPr>
          <w:rFonts w:ascii="Garamond" w:eastAsia="Garamond" w:hAnsi="Garamond"/>
          <w:sz w:val="23"/>
        </w:rPr>
        <w:t xml:space="preserve"> kopje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dokumentacionit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cilin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ka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depozituar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pranë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Autoritetit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Mbikëqyrjes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miratimin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hapjes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pikës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sekondare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sipas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parashikimeve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udhëzimit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përcaktimin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procedurave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hapjes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mbylljes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adresave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sekondare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sportive.</w:t>
      </w:r>
    </w:p>
    <w:p w:rsidR="00F04205" w:rsidRDefault="00F04205" w:rsidP="00F04205">
      <w:pPr>
        <w:spacing w:line="4" w:lineRule="exact"/>
        <w:rPr>
          <w:rFonts w:ascii="Garamond" w:eastAsia="Garamond" w:hAnsi="Garamond"/>
          <w:sz w:val="23"/>
        </w:rPr>
      </w:pPr>
    </w:p>
    <w:p w:rsidR="00F04205" w:rsidRDefault="00F04205" w:rsidP="00F04205">
      <w:pPr>
        <w:numPr>
          <w:ilvl w:val="0"/>
          <w:numId w:val="1"/>
        </w:numPr>
        <w:tabs>
          <w:tab w:val="left" w:pos="516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shoqëritë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kategorinë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basteve</w:t>
      </w:r>
      <w:proofErr w:type="spellEnd"/>
      <w:r>
        <w:rPr>
          <w:rFonts w:ascii="Garamond" w:eastAsia="Garamond" w:hAnsi="Garamond"/>
          <w:sz w:val="24"/>
        </w:rPr>
        <w:t xml:space="preserve"> sportive </w:t>
      </w:r>
      <w:proofErr w:type="spellStart"/>
      <w:r>
        <w:rPr>
          <w:rFonts w:ascii="Garamond" w:eastAsia="Garamond" w:hAnsi="Garamond"/>
          <w:sz w:val="24"/>
        </w:rPr>
        <w:t>kanë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detyrimin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mbajnë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vetëm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kompjuterin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është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instaluar</w:t>
      </w:r>
      <w:proofErr w:type="spellEnd"/>
      <w:r>
        <w:rPr>
          <w:rFonts w:ascii="Garamond" w:eastAsia="Garamond" w:hAnsi="Garamond"/>
          <w:sz w:val="24"/>
        </w:rPr>
        <w:t xml:space="preserve"> program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sallën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përveç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rastit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është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marrë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AMLF-ja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pajisje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tjera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përputhje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parashikimet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>”.</w:t>
      </w:r>
    </w:p>
    <w:p w:rsidR="00F04205" w:rsidRPr="00A64F20" w:rsidRDefault="00F04205" w:rsidP="00F04205">
      <w:pPr>
        <w:spacing w:line="266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sz w:val="23"/>
        </w:rPr>
        <w:t xml:space="preserve">h) </w:t>
      </w:r>
      <w:proofErr w:type="spellStart"/>
      <w:r>
        <w:rPr>
          <w:rFonts w:ascii="Garamond" w:eastAsia="Garamond" w:hAnsi="Garamond"/>
          <w:sz w:val="23"/>
        </w:rPr>
        <w:t>pikat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respektojnë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distancën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institucionet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fetare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institucionet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arsimit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parauniversitar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institucionet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arsimit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lartë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sipas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parashikimeve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ligjit</w:t>
      </w:r>
      <w:proofErr w:type="spellEnd"/>
      <w:r>
        <w:rPr>
          <w:rFonts w:ascii="Garamond" w:eastAsia="Garamond" w:hAnsi="Garamond"/>
          <w:sz w:val="23"/>
        </w:rPr>
        <w:t xml:space="preserve"> “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Republikën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Shqipërisë</w:t>
      </w:r>
      <w:proofErr w:type="spellEnd"/>
      <w:r>
        <w:rPr>
          <w:rFonts w:ascii="Garamond" w:eastAsia="Garamond" w:hAnsi="Garamond"/>
          <w:sz w:val="23"/>
        </w:rPr>
        <w:t xml:space="preserve">”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udhëzimit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ministrit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Financave</w:t>
      </w:r>
      <w:proofErr w:type="spellEnd"/>
      <w:r>
        <w:rPr>
          <w:rFonts w:ascii="Garamond" w:eastAsia="Garamond" w:hAnsi="Garamond"/>
          <w:sz w:val="23"/>
        </w:rPr>
        <w:t xml:space="preserve"> “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mënyrën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përllogaritjes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distancave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subjekteve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midis </w:t>
      </w:r>
      <w:proofErr w:type="spellStart"/>
      <w:r>
        <w:rPr>
          <w:rFonts w:ascii="Garamond" w:eastAsia="Garamond" w:hAnsi="Garamond"/>
          <w:sz w:val="23"/>
        </w:rPr>
        <w:t>tyre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institucionet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fetare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arsimore</w:t>
      </w:r>
      <w:proofErr w:type="spellEnd"/>
      <w:r>
        <w:rPr>
          <w:rFonts w:ascii="Garamond" w:eastAsia="Garamond" w:hAnsi="Garamond"/>
          <w:sz w:val="23"/>
        </w:rPr>
        <w:t>”.</w:t>
      </w:r>
    </w:p>
    <w:p w:rsidR="00F04205" w:rsidRDefault="00F04205" w:rsidP="00F04205">
      <w:pPr>
        <w:spacing w:line="4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250" w:lineRule="auto"/>
        <w:ind w:firstLine="283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3. </w:t>
      </w:r>
      <w:proofErr w:type="spellStart"/>
      <w:r>
        <w:rPr>
          <w:rFonts w:ascii="Garamond" w:eastAsia="Garamond" w:hAnsi="Garamond"/>
          <w:sz w:val="23"/>
        </w:rPr>
        <w:t>Kërkesat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përcaktuara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pikën</w:t>
      </w:r>
      <w:proofErr w:type="spellEnd"/>
      <w:r>
        <w:rPr>
          <w:rFonts w:ascii="Garamond" w:eastAsia="Garamond" w:hAnsi="Garamond"/>
          <w:sz w:val="23"/>
        </w:rPr>
        <w:t xml:space="preserve"> 2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këtij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udhëzimi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përbëjnë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kushte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standarde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minimale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plotësojnë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pikat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nuk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përjashtojnë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asnjë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kushtet</w:t>
      </w:r>
      <w:proofErr w:type="spellEnd"/>
      <w:r>
        <w:rPr>
          <w:rFonts w:ascii="Garamond" w:eastAsia="Garamond" w:hAnsi="Garamond"/>
          <w:sz w:val="23"/>
        </w:rPr>
        <w:t>/</w:t>
      </w:r>
      <w:proofErr w:type="spellStart"/>
      <w:r>
        <w:rPr>
          <w:rFonts w:ascii="Garamond" w:eastAsia="Garamond" w:hAnsi="Garamond"/>
          <w:sz w:val="23"/>
        </w:rPr>
        <w:t>detyrimet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tjera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parashikuara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ligjin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sipas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kategorive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përkatëse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>.</w:t>
      </w:r>
    </w:p>
    <w:p w:rsidR="00F04205" w:rsidRDefault="00F04205" w:rsidP="00F04205">
      <w:pPr>
        <w:spacing w:line="250" w:lineRule="auto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Ngarkohet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Autoriteti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Mbikëqyrjes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shoqëritë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licencuara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kategorinë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basteve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zbatimin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këtij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udhëzimi</w:t>
      </w:r>
      <w:proofErr w:type="spellEnd"/>
      <w:r>
        <w:rPr>
          <w:rFonts w:ascii="Garamond" w:eastAsia="Garamond" w:hAnsi="Garamond"/>
          <w:sz w:val="23"/>
        </w:rPr>
        <w:t>.</w:t>
      </w:r>
    </w:p>
    <w:p w:rsidR="00F04205" w:rsidRDefault="00F04205" w:rsidP="00F04205">
      <w:pPr>
        <w:spacing w:line="3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238" w:lineRule="auto"/>
        <w:ind w:firstLine="283"/>
        <w:jc w:val="both"/>
        <w:rPr>
          <w:rFonts w:ascii="Garamond" w:eastAsia="Garamond" w:hAnsi="Garamond"/>
          <w:sz w:val="24"/>
        </w:rPr>
      </w:pPr>
    </w:p>
    <w:p w:rsidR="00F04205" w:rsidRDefault="00F04205" w:rsidP="00F04205">
      <w:pPr>
        <w:spacing w:line="238" w:lineRule="auto"/>
        <w:ind w:firstLine="283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Ky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botimit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Fletoren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Zyrtare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F04205" w:rsidRDefault="00F04205" w:rsidP="00F04205">
      <w:pPr>
        <w:spacing w:line="5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</w:t>
      </w:r>
    </w:p>
    <w:p w:rsidR="00F04205" w:rsidRDefault="00F04205" w:rsidP="00F04205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MINISTRI I FINANCAVE</w:t>
      </w:r>
    </w:p>
    <w:p w:rsidR="00F04205" w:rsidRDefault="00F04205" w:rsidP="00F04205">
      <w:pPr>
        <w:spacing w:line="10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0" w:lineRule="atLeast"/>
        <w:ind w:left="312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     </w:t>
      </w:r>
      <w:proofErr w:type="spellStart"/>
      <w:r>
        <w:rPr>
          <w:rFonts w:ascii="Garamond" w:eastAsia="Garamond" w:hAnsi="Garamond"/>
          <w:b/>
          <w:sz w:val="23"/>
        </w:rPr>
        <w:t>Arben</w:t>
      </w:r>
      <w:proofErr w:type="spellEnd"/>
      <w:r>
        <w:rPr>
          <w:rFonts w:ascii="Garamond" w:eastAsia="Garamond" w:hAnsi="Garamond"/>
          <w:b/>
          <w:sz w:val="23"/>
        </w:rPr>
        <w:t xml:space="preserve"> </w:t>
      </w:r>
      <w:proofErr w:type="spellStart"/>
      <w:r>
        <w:rPr>
          <w:rFonts w:ascii="Garamond" w:eastAsia="Garamond" w:hAnsi="Garamond"/>
          <w:b/>
          <w:sz w:val="23"/>
        </w:rPr>
        <w:t>Ahmetaj</w:t>
      </w:r>
      <w:proofErr w:type="spellEnd"/>
    </w:p>
    <w:p w:rsidR="00F04205" w:rsidRDefault="00F04205" w:rsidP="00F04205"/>
    <w:p w:rsidR="00F04205" w:rsidRPr="00F04205" w:rsidRDefault="00F04205" w:rsidP="00C5342B">
      <w:pPr>
        <w:pStyle w:val="ListParagraph"/>
        <w:spacing w:line="239" w:lineRule="auto"/>
        <w:jc w:val="both"/>
        <w:rPr>
          <w:rFonts w:ascii="Garamond" w:eastAsia="Garamond" w:hAnsi="Garamond"/>
          <w:sz w:val="24"/>
        </w:rPr>
      </w:pPr>
    </w:p>
    <w:p w:rsidR="00F04205" w:rsidRDefault="00F04205" w:rsidP="00F04205">
      <w:pPr>
        <w:spacing w:line="20" w:lineRule="exact"/>
        <w:rPr>
          <w:rFonts w:ascii="Times New Roman" w:eastAsia="Times New Roman" w:hAnsi="Times New Roman"/>
        </w:rPr>
      </w:pPr>
    </w:p>
    <w:p w:rsidR="00F04205" w:rsidRDefault="00F04205" w:rsidP="00F04205">
      <w:pPr>
        <w:spacing w:line="0" w:lineRule="atLeast"/>
        <w:ind w:left="3800"/>
        <w:rPr>
          <w:rFonts w:ascii="Garamond" w:eastAsia="Garamond" w:hAnsi="Garamond"/>
          <w:sz w:val="24"/>
        </w:rPr>
        <w:sectPr w:rsidR="00F04205" w:rsidSect="00F04205">
          <w:pgSz w:w="11900" w:h="16841"/>
          <w:pgMar w:top="831" w:right="1120" w:bottom="574" w:left="1140" w:header="0" w:footer="0" w:gutter="0"/>
          <w:cols w:space="0"/>
          <w:docGrid w:linePitch="360"/>
        </w:sectPr>
      </w:pPr>
    </w:p>
    <w:p w:rsidR="007627A7" w:rsidRDefault="007627A7">
      <w:bookmarkStart w:id="0" w:name="page12"/>
      <w:bookmarkStart w:id="1" w:name="_GoBack"/>
      <w:bookmarkEnd w:id="0"/>
      <w:bookmarkEnd w:id="1"/>
    </w:p>
    <w:sectPr w:rsidR="007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EFE4C2E"/>
    <w:multiLevelType w:val="hybridMultilevel"/>
    <w:tmpl w:val="62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5"/>
    <w:rsid w:val="007627A7"/>
    <w:rsid w:val="00C5342B"/>
    <w:rsid w:val="00F0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2290B-A46B-4487-9A28-01C4A587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0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user1</cp:lastModifiedBy>
  <cp:revision>2</cp:revision>
  <dcterms:created xsi:type="dcterms:W3CDTF">2017-01-20T08:18:00Z</dcterms:created>
  <dcterms:modified xsi:type="dcterms:W3CDTF">2017-01-20T11:21:00Z</dcterms:modified>
</cp:coreProperties>
</file>